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EF" w:rsidRDefault="008B1AEF" w:rsidP="00E6253C">
      <w:pPr>
        <w:ind w:left="-142"/>
        <w:jc w:val="center"/>
        <w:rPr>
          <w:b/>
          <w:caps/>
          <w:sz w:val="24"/>
          <w:szCs w:val="24"/>
        </w:rPr>
      </w:pPr>
    </w:p>
    <w:p w:rsidR="008B1AEF" w:rsidRPr="000D1155" w:rsidRDefault="008B1AEF" w:rsidP="008B1AEF">
      <w:pPr>
        <w:pStyle w:val="15"/>
        <w:keepNext/>
        <w:keepLines/>
        <w:shd w:val="clear" w:color="auto" w:fill="auto"/>
        <w:spacing w:after="0" w:line="240" w:lineRule="auto"/>
        <w:ind w:left="220"/>
        <w:contextualSpacing/>
      </w:pPr>
      <w:bookmarkStart w:id="0" w:name="bookmark0"/>
      <w:r w:rsidRPr="000D1155">
        <w:rPr>
          <w:rStyle w:val="14"/>
          <w:color w:val="000000"/>
        </w:rPr>
        <w:t xml:space="preserve">ООО «ГИП - </w:t>
      </w:r>
      <w:proofErr w:type="spellStart"/>
      <w:r w:rsidRPr="000D1155">
        <w:rPr>
          <w:rStyle w:val="14"/>
          <w:color w:val="000000"/>
        </w:rPr>
        <w:t>Энерго</w:t>
      </w:r>
      <w:proofErr w:type="spellEnd"/>
      <w:r w:rsidRPr="000D1155">
        <w:rPr>
          <w:rStyle w:val="14"/>
          <w:color w:val="000000"/>
        </w:rPr>
        <w:t>»</w:t>
      </w:r>
      <w:bookmarkEnd w:id="0"/>
    </w:p>
    <w:p w:rsidR="008B1AEF" w:rsidRPr="000D1155" w:rsidRDefault="008B1AEF" w:rsidP="008B1AEF">
      <w:pPr>
        <w:pStyle w:val="ad"/>
        <w:contextualSpacing/>
        <w:jc w:val="center"/>
        <w:rPr>
          <w:rFonts w:ascii="Times New Roman" w:hAnsi="Times New Roman"/>
        </w:rPr>
      </w:pPr>
      <w:r w:rsidRPr="000D1155">
        <w:rPr>
          <w:rStyle w:val="20"/>
          <w:color w:val="000000"/>
        </w:rPr>
        <w:t>450078, г. Уфа, ул</w:t>
      </w:r>
      <w:proofErr w:type="gramStart"/>
      <w:r w:rsidRPr="000D1155">
        <w:rPr>
          <w:rStyle w:val="20"/>
          <w:color w:val="000000"/>
        </w:rPr>
        <w:t>.Р</w:t>
      </w:r>
      <w:proofErr w:type="gramEnd"/>
      <w:r w:rsidRPr="000D1155">
        <w:rPr>
          <w:rStyle w:val="20"/>
          <w:color w:val="000000"/>
        </w:rPr>
        <w:t>еволюционная, д. 96, корп. 5.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</w:rPr>
      </w:pPr>
      <w:proofErr w:type="spellStart"/>
      <w:proofErr w:type="gramStart"/>
      <w:r w:rsidRPr="000D1155">
        <w:rPr>
          <w:rStyle w:val="20"/>
          <w:color w:val="000000"/>
        </w:rPr>
        <w:t>Р</w:t>
      </w:r>
      <w:proofErr w:type="spellEnd"/>
      <w:proofErr w:type="gramEnd"/>
      <w:r w:rsidRPr="000D1155">
        <w:rPr>
          <w:rStyle w:val="20"/>
          <w:color w:val="000000"/>
        </w:rPr>
        <w:t xml:space="preserve">/с </w:t>
      </w:r>
      <w:r w:rsidRPr="000D1155">
        <w:rPr>
          <w:rStyle w:val="13"/>
          <w:rFonts w:eastAsia="Calibri"/>
        </w:rPr>
        <w:t>40702810506000014111</w:t>
      </w:r>
      <w:r w:rsidRPr="000D1155">
        <w:rPr>
          <w:rFonts w:ascii="Times New Roman" w:hAnsi="Times New Roman"/>
        </w:rPr>
        <w:t xml:space="preserve"> в доп. офисе Башкирского отделения № 8598/0245 Сбербанка России</w:t>
      </w:r>
      <w:r w:rsidRPr="000D1155">
        <w:rPr>
          <w:rStyle w:val="20"/>
        </w:rPr>
        <w:t>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proofErr w:type="gramStart"/>
      <w:r w:rsidRPr="000D1155">
        <w:rPr>
          <w:rStyle w:val="20"/>
        </w:rPr>
        <w:t>к</w:t>
      </w:r>
      <w:proofErr w:type="gramEnd"/>
      <w:r w:rsidRPr="000D1155">
        <w:rPr>
          <w:rStyle w:val="20"/>
        </w:rPr>
        <w:t xml:space="preserve">/с </w:t>
      </w:r>
      <w:r w:rsidRPr="000D1155">
        <w:rPr>
          <w:rFonts w:ascii="Times New Roman" w:hAnsi="Times New Roman"/>
        </w:rPr>
        <w:t>30101810300000000601</w:t>
      </w:r>
      <w:r w:rsidRPr="000D1155">
        <w:rPr>
          <w:rStyle w:val="20"/>
        </w:rPr>
        <w:t xml:space="preserve">, </w:t>
      </w:r>
      <w:proofErr w:type="spellStart"/>
      <w:r w:rsidRPr="000D1155">
        <w:rPr>
          <w:rStyle w:val="20"/>
        </w:rPr>
        <w:t>БИК</w:t>
      </w:r>
      <w:proofErr w:type="spellEnd"/>
      <w:r w:rsidRPr="000D1155">
        <w:rPr>
          <w:rStyle w:val="20"/>
        </w:rPr>
        <w:t xml:space="preserve"> </w:t>
      </w:r>
      <w:r w:rsidRPr="000D1155">
        <w:rPr>
          <w:rFonts w:ascii="Times New Roman" w:hAnsi="Times New Roman"/>
        </w:rPr>
        <w:t>048073601</w:t>
      </w:r>
      <w:r w:rsidRPr="000D1155">
        <w:rPr>
          <w:rStyle w:val="20"/>
          <w:color w:val="000000"/>
        </w:rPr>
        <w:t xml:space="preserve">, ИНН 0278185097, </w:t>
      </w:r>
      <w:proofErr w:type="spellStart"/>
      <w:r w:rsidRPr="000D1155">
        <w:rPr>
          <w:rStyle w:val="20"/>
          <w:color w:val="000000"/>
        </w:rPr>
        <w:t>КПП</w:t>
      </w:r>
      <w:proofErr w:type="spellEnd"/>
      <w:r w:rsidRPr="000D1155">
        <w:rPr>
          <w:rStyle w:val="20"/>
          <w:color w:val="000000"/>
        </w:rPr>
        <w:t xml:space="preserve"> 027801001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r w:rsidRPr="000D1155">
        <w:rPr>
          <w:rStyle w:val="20"/>
          <w:color w:val="000000"/>
        </w:rPr>
        <w:t>тел/факс: (347)</w:t>
      </w:r>
      <w:r w:rsidRPr="000D1155">
        <w:rPr>
          <w:rFonts w:ascii="Times New Roman" w:hAnsi="Times New Roman"/>
          <w:shd w:val="clear" w:color="auto" w:fill="FFFFFF"/>
        </w:rPr>
        <w:t xml:space="preserve"> 216-36-57</w:t>
      </w:r>
      <w:r w:rsidRPr="000D1155">
        <w:rPr>
          <w:rStyle w:val="20"/>
          <w:color w:val="000000"/>
        </w:rPr>
        <w:t xml:space="preserve">, </w:t>
      </w:r>
      <w:r w:rsidRPr="000D1155">
        <w:rPr>
          <w:rStyle w:val="20"/>
          <w:color w:val="000000"/>
          <w:lang w:val="en-US"/>
        </w:rPr>
        <w:t>E</w:t>
      </w:r>
      <w:r w:rsidRPr="000D1155">
        <w:rPr>
          <w:rStyle w:val="20"/>
          <w:color w:val="000000"/>
        </w:rPr>
        <w:t>-</w:t>
      </w:r>
      <w:r w:rsidRPr="000D1155">
        <w:rPr>
          <w:rStyle w:val="20"/>
          <w:color w:val="000000"/>
          <w:lang w:val="en-US"/>
        </w:rPr>
        <w:t>mail</w:t>
      </w:r>
      <w:r w:rsidRPr="000D1155">
        <w:rPr>
          <w:rStyle w:val="20"/>
          <w:color w:val="000000"/>
        </w:rPr>
        <w:t xml:space="preserve">: </w:t>
      </w:r>
      <w:hyperlink r:id="rId6" w:history="1"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gip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_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energo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@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mail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.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ru</w:t>
        </w:r>
      </w:hyperlink>
      <w:r w:rsidRPr="000D1155">
        <w:rPr>
          <w:rStyle w:val="20"/>
          <w:color w:val="000000"/>
        </w:rPr>
        <w:t xml:space="preserve"> , </w:t>
      </w:r>
      <w:hyperlink r:id="rId7" w:history="1">
        <w:r w:rsidRPr="000D1155">
          <w:rPr>
            <w:rStyle w:val="ac"/>
            <w:rFonts w:ascii="Times New Roman" w:hAnsi="Times New Roman"/>
          </w:rPr>
          <w:t>www.gipenergo.ru</w:t>
        </w:r>
      </w:hyperlink>
    </w:p>
    <w:p w:rsidR="008B1AEF" w:rsidRPr="000D1155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  <w:contextualSpacing/>
        <w:rPr>
          <w:rStyle w:val="20"/>
          <w:color w:val="000000"/>
        </w:rPr>
      </w:pPr>
      <w:r w:rsidRPr="000D1155">
        <w:rPr>
          <w:rStyle w:val="20"/>
          <w:color w:val="000000"/>
        </w:rPr>
        <w:t>____________________________________________________________________________________</w:t>
      </w:r>
    </w:p>
    <w:p w:rsidR="008B1AEF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</w:pPr>
    </w:p>
    <w:p w:rsidR="008B1AEF" w:rsidRPr="000D1155" w:rsidRDefault="008B1AEF" w:rsidP="008B1AEF">
      <w:pPr>
        <w:jc w:val="right"/>
      </w:pPr>
      <w:r w:rsidRPr="000D1155">
        <w:t>Утверждено:</w:t>
      </w:r>
    </w:p>
    <w:p w:rsidR="008B1AEF" w:rsidRPr="000D1155" w:rsidRDefault="008B1AEF" w:rsidP="008B1AEF">
      <w:pPr>
        <w:jc w:val="right"/>
      </w:pPr>
      <w:r w:rsidRPr="000D1155">
        <w:t>Директор ООО "ГИП-Энерго" г. Уфа</w:t>
      </w:r>
    </w:p>
    <w:p w:rsidR="008B1AEF" w:rsidRPr="000D1155" w:rsidRDefault="008B1AEF" w:rsidP="008B1AEF">
      <w:pPr>
        <w:jc w:val="right"/>
      </w:pPr>
      <w:proofErr w:type="spellStart"/>
      <w:r w:rsidRPr="000D1155">
        <w:t>_______________В.Е</w:t>
      </w:r>
      <w:proofErr w:type="spellEnd"/>
      <w:r w:rsidRPr="000D1155">
        <w:t xml:space="preserve">. Соболев </w:t>
      </w:r>
    </w:p>
    <w:p w:rsidR="008B1AEF" w:rsidRPr="000D1155" w:rsidRDefault="008B1AEF" w:rsidP="008B1AEF">
      <w:pPr>
        <w:jc w:val="right"/>
      </w:pPr>
      <w:r w:rsidRPr="000D1155">
        <w:t xml:space="preserve">                                                                                   </w:t>
      </w:r>
      <w:r w:rsidR="001223C1">
        <w:t xml:space="preserve">      «     » _____________ </w:t>
      </w:r>
      <w:proofErr w:type="spellStart"/>
      <w:r w:rsidR="001223C1">
        <w:t>201</w:t>
      </w:r>
      <w:r w:rsidR="00FF5967">
        <w:t>7</w:t>
      </w:r>
      <w:r w:rsidRPr="000D1155">
        <w:t>г</w:t>
      </w:r>
      <w:proofErr w:type="spellEnd"/>
      <w:r w:rsidRPr="000D1155">
        <w:t>.</w:t>
      </w:r>
    </w:p>
    <w:p w:rsidR="008B1AEF" w:rsidRPr="000D1155" w:rsidRDefault="008B1AEF" w:rsidP="008B1AEF">
      <w:pPr>
        <w:pStyle w:val="21"/>
        <w:shd w:val="clear" w:color="auto" w:fill="auto"/>
        <w:spacing w:before="0" w:after="202" w:line="240" w:lineRule="auto"/>
        <w:ind w:left="40" w:right="1242"/>
        <w:contextualSpacing/>
        <w:jc w:val="left"/>
        <w:rPr>
          <w:rStyle w:val="20"/>
          <w:color w:val="000000"/>
        </w:rPr>
      </w:pPr>
    </w:p>
    <w:p w:rsidR="00E6253C" w:rsidRDefault="00E6253C" w:rsidP="00E6253C">
      <w:pPr>
        <w:ind w:left="-142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ТЕХНИЧЕСКОЕ ЗАДАНИЕ</w:t>
      </w:r>
    </w:p>
    <w:p w:rsidR="00EC103E" w:rsidRPr="00EC103E" w:rsidRDefault="00227569" w:rsidP="00EC103E">
      <w:pPr>
        <w:ind w:left="-142"/>
        <w:contextualSpacing/>
        <w:jc w:val="center"/>
        <w:rPr>
          <w:b/>
          <w:sz w:val="24"/>
          <w:szCs w:val="24"/>
        </w:rPr>
      </w:pPr>
      <w:r w:rsidRPr="00EC103E">
        <w:rPr>
          <w:b/>
          <w:caps/>
          <w:sz w:val="24"/>
          <w:szCs w:val="24"/>
        </w:rPr>
        <w:t xml:space="preserve">на </w:t>
      </w:r>
      <w:r w:rsidR="005E190F" w:rsidRPr="00EC103E">
        <w:rPr>
          <w:b/>
          <w:caps/>
          <w:sz w:val="24"/>
          <w:szCs w:val="24"/>
        </w:rPr>
        <w:t>монтаж Автоматизированной системы</w:t>
      </w:r>
      <w:r w:rsidR="00323167" w:rsidRPr="00EC103E">
        <w:rPr>
          <w:b/>
          <w:caps/>
          <w:sz w:val="24"/>
          <w:szCs w:val="24"/>
        </w:rPr>
        <w:t xml:space="preserve"> </w:t>
      </w:r>
      <w:r w:rsidR="00FF5967" w:rsidRPr="00EC103E">
        <w:rPr>
          <w:b/>
          <w:caps/>
          <w:sz w:val="24"/>
          <w:szCs w:val="24"/>
        </w:rPr>
        <w:t>ДИСТАНЦИОННОГО</w:t>
      </w:r>
      <w:r w:rsidR="00323167" w:rsidRPr="00EC103E">
        <w:rPr>
          <w:b/>
          <w:caps/>
          <w:sz w:val="24"/>
          <w:szCs w:val="24"/>
        </w:rPr>
        <w:t xml:space="preserve"> </w:t>
      </w:r>
      <w:r w:rsidR="00FF5967">
        <w:rPr>
          <w:b/>
          <w:caps/>
          <w:sz w:val="24"/>
          <w:szCs w:val="24"/>
        </w:rPr>
        <w:t>МОНИТОРИНГА</w:t>
      </w:r>
    </w:p>
    <w:p w:rsidR="005E190F" w:rsidRPr="00E6253C" w:rsidRDefault="005E190F" w:rsidP="00E6253C">
      <w:pPr>
        <w:ind w:left="-142"/>
        <w:jc w:val="center"/>
        <w:rPr>
          <w:b/>
          <w:caps/>
          <w:sz w:val="24"/>
          <w:szCs w:val="24"/>
        </w:rPr>
      </w:pPr>
    </w:p>
    <w:p w:rsidR="00E6253C" w:rsidRPr="00E6253C" w:rsidRDefault="00E6253C" w:rsidP="00E6253C">
      <w:pPr>
        <w:ind w:left="-142"/>
        <w:rPr>
          <w:sz w:val="24"/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1" w:name="_Toc253068231"/>
      <w:r w:rsidRPr="00E6253C">
        <w:rPr>
          <w:b/>
          <w:szCs w:val="24"/>
        </w:rPr>
        <w:t>ОПРЕДЕЛЕНИЯ И СОКРАЩЕНИЯ</w:t>
      </w:r>
      <w:bookmarkEnd w:id="1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 настоящем Техническом задании использованы термины и сокращения: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РП</w:t>
      </w:r>
      <w:proofErr w:type="spellEnd"/>
      <w:r w:rsidRPr="00E6253C">
        <w:rPr>
          <w:sz w:val="24"/>
          <w:szCs w:val="24"/>
        </w:rPr>
        <w:t>/</w:t>
      </w:r>
      <w:proofErr w:type="spellStart"/>
      <w:r w:rsidRPr="00E6253C">
        <w:rPr>
          <w:sz w:val="24"/>
          <w:szCs w:val="24"/>
        </w:rPr>
        <w:t>ТП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распределительная/трансформаторная подстанция;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СТМ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система телемеханики;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АРМ </w:t>
      </w:r>
      <w:r w:rsidRPr="00E6253C">
        <w:rPr>
          <w:sz w:val="24"/>
          <w:szCs w:val="24"/>
        </w:rPr>
        <w:tab/>
        <w:t>– автоматизированное рабочее место;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ЦСОИ</w:t>
      </w:r>
      <w:proofErr w:type="spellEnd"/>
      <w:r w:rsidRPr="00E6253C">
        <w:rPr>
          <w:sz w:val="24"/>
          <w:szCs w:val="24"/>
        </w:rPr>
        <w:t xml:space="preserve">   – центр сбора и обработки информации.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  <w:tab w:val="num" w:pos="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2" w:name="_Toc253068229"/>
      <w:bookmarkStart w:id="3" w:name="_Toc253068230"/>
      <w:bookmarkStart w:id="4" w:name="_Toc252961360"/>
      <w:bookmarkStart w:id="5" w:name="_Toc252961597"/>
      <w:bookmarkStart w:id="6" w:name="_Toc252961656"/>
      <w:bookmarkStart w:id="7" w:name="_Toc252961362"/>
      <w:bookmarkStart w:id="8" w:name="_Toc252961599"/>
      <w:bookmarkStart w:id="9" w:name="_Toc252961658"/>
      <w:bookmarkStart w:id="10" w:name="_Toc252795323"/>
      <w:bookmarkStart w:id="11" w:name="_Toc252795366"/>
      <w:bookmarkStart w:id="12" w:name="_Toc252961363"/>
      <w:bookmarkStart w:id="13" w:name="_Toc252961600"/>
      <w:bookmarkStart w:id="14" w:name="_Toc252961659"/>
      <w:bookmarkStart w:id="15" w:name="_Toc2530682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6253C">
        <w:rPr>
          <w:rFonts w:cs="Times New Roman"/>
          <w:sz w:val="24"/>
          <w:szCs w:val="24"/>
        </w:rPr>
        <w:t>Назначение и цели системы телемеханики</w:t>
      </w:r>
      <w:bookmarkEnd w:id="15"/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16" w:name="_Toc253068233"/>
      <w:r w:rsidRPr="00E6253C">
        <w:rPr>
          <w:b/>
          <w:caps/>
          <w:szCs w:val="24"/>
        </w:rPr>
        <w:t>НАЗНАЧЕНИЕ СИСТЕМЫ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оперативный контроль режимов работы энергоустановок;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текущего режима работы;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мониторинг и диагностика состояния энергохозяйства;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r w:rsidRPr="00E6253C">
        <w:rPr>
          <w:b/>
          <w:caps/>
          <w:szCs w:val="24"/>
        </w:rPr>
        <w:t>ЦЕЛИ системы</w:t>
      </w:r>
      <w:bookmarkStart w:id="17" w:name="_Toc253068234"/>
      <w:bookmarkEnd w:id="1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эффективности диспетчерского управления;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улучшение ведения режимов и производственных процессов;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ускорение ликвидации нарушений и аварий;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экономичности и надежности работы электроустановок;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получение оперативной информации о состоянии оборудования объектов;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надежности и устойчивости работы системы электроснабжения за счет наличия полной и оперативной информации о работе оборудования.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обеспечение возможности подробного, ретроспективного анализа режимов работы основного электрооборудования.</w:t>
      </w:r>
    </w:p>
    <w:p w:rsidR="00540991" w:rsidRDefault="00540991" w:rsidP="005E190F">
      <w:pPr>
        <w:pStyle w:val="a7"/>
        <w:ind w:left="-142"/>
        <w:contextualSpacing/>
        <w:rPr>
          <w:b/>
          <w:sz w:val="24"/>
          <w:szCs w:val="24"/>
        </w:rPr>
      </w:pPr>
      <w:bookmarkStart w:id="18" w:name="_Toc253068235"/>
      <w:bookmarkEnd w:id="17"/>
    </w:p>
    <w:p w:rsidR="004F7F90" w:rsidRPr="00540991" w:rsidRDefault="004F7F90" w:rsidP="005E190F">
      <w:pPr>
        <w:pStyle w:val="a7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0991">
        <w:rPr>
          <w:rFonts w:ascii="Times New Roman" w:hAnsi="Times New Roman" w:cs="Times New Roman"/>
          <w:b/>
          <w:sz w:val="24"/>
          <w:szCs w:val="24"/>
        </w:rPr>
        <w:t xml:space="preserve">ХАРАКТЕРИСТИКА ОБЪЕКТА </w:t>
      </w:r>
      <w:bookmarkEnd w:id="18"/>
      <w:r w:rsidRPr="00540991">
        <w:rPr>
          <w:rFonts w:ascii="Times New Roman" w:hAnsi="Times New Roman" w:cs="Times New Roman"/>
          <w:b/>
          <w:sz w:val="24"/>
          <w:szCs w:val="24"/>
        </w:rPr>
        <w:t>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 диспетчерского пункта по объектам автоматизации необходимо обеспечить контроль следующих технологических параметров: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телеизмерение токовых нагрузок по питающим фидерам;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токовых нагрузок на отходящих присоединениях;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величины напряжения на секциях шин;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контроль положения дверей технологических помещений; </w:t>
      </w:r>
    </w:p>
    <w:p w:rsidR="004F7F90" w:rsidRPr="00E6253C" w:rsidRDefault="004F7F90" w:rsidP="005E190F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19" w:name="_Toc253068236"/>
      <w:r w:rsidRPr="00E6253C">
        <w:rPr>
          <w:rFonts w:cs="Times New Roman"/>
          <w:sz w:val="24"/>
          <w:szCs w:val="24"/>
        </w:rPr>
        <w:t>требования к системе</w:t>
      </w:r>
      <w:bookmarkEnd w:id="19"/>
      <w:r w:rsidRPr="00E6253C">
        <w:rPr>
          <w:rFonts w:cs="Times New Roman"/>
          <w:sz w:val="24"/>
          <w:szCs w:val="24"/>
        </w:rPr>
        <w:t xml:space="preserve"> ДИСТАНЦИОННОГО МОНИТОРИНГА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szCs w:val="24"/>
        </w:rPr>
      </w:pPr>
      <w:bookmarkStart w:id="20" w:name="_Toc253068237"/>
      <w:r w:rsidRPr="00E6253C">
        <w:rPr>
          <w:b/>
          <w:caps/>
          <w:szCs w:val="24"/>
        </w:rPr>
        <w:t>Общие требования</w:t>
      </w:r>
      <w:bookmarkEnd w:id="2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Российской Федерации, </w:t>
      </w:r>
      <w:proofErr w:type="spellStart"/>
      <w:r w:rsidRPr="00E6253C">
        <w:rPr>
          <w:szCs w:val="24"/>
        </w:rPr>
        <w:t>2003г</w:t>
      </w:r>
      <w:proofErr w:type="spellEnd"/>
      <w:r w:rsidRPr="00E6253C">
        <w:rPr>
          <w:szCs w:val="24"/>
        </w:rPr>
        <w:t xml:space="preserve">., иметь все необходимые сертификаты и разрешения.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Система телемеханики </w:t>
      </w:r>
      <w:r w:rsidRPr="00E6253C">
        <w:rPr>
          <w:bCs/>
          <w:szCs w:val="24"/>
        </w:rPr>
        <w:t>(</w:t>
      </w:r>
      <w:proofErr w:type="spellStart"/>
      <w:r w:rsidRPr="00E6253C">
        <w:rPr>
          <w:bCs/>
          <w:szCs w:val="24"/>
        </w:rPr>
        <w:t>СТМ</w:t>
      </w:r>
      <w:proofErr w:type="spellEnd"/>
      <w:r w:rsidRPr="00E6253C">
        <w:rPr>
          <w:bCs/>
          <w:szCs w:val="24"/>
        </w:rPr>
        <w:t xml:space="preserve">) </w:t>
      </w:r>
      <w:r w:rsidRPr="00E6253C">
        <w:rPr>
          <w:szCs w:val="24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технологической информации с приборов подстанций и передачу этой информации в центр сбора.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spellStart"/>
      <w:r w:rsidRPr="00E6253C">
        <w:rPr>
          <w:szCs w:val="24"/>
        </w:rPr>
        <w:t>СТМ</w:t>
      </w:r>
      <w:proofErr w:type="spellEnd"/>
      <w:r w:rsidRPr="00E6253C">
        <w:rPr>
          <w:szCs w:val="24"/>
        </w:rPr>
        <w:t xml:space="preserve"> должна: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своевременный и качественный сбор телеинформации с датчиков и измерительных преобразователей в необходимом объеме;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передачу телеинформации с меткой астрономического времени;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обеспечивать возможность самодиагностики, автоматической загрузки, удаленной диагностики, программирования и </w:t>
      </w:r>
      <w:proofErr w:type="spellStart"/>
      <w:r w:rsidRPr="00E6253C">
        <w:rPr>
          <w:szCs w:val="24"/>
        </w:rPr>
        <w:t>параметрирования</w:t>
      </w:r>
      <w:proofErr w:type="spellEnd"/>
      <w:r w:rsidRPr="00E6253C">
        <w:rPr>
          <w:szCs w:val="24"/>
        </w:rPr>
        <w:t>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реализовывать функции охранной сигнализации;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иметь высокую помехозащищенность;</w:t>
      </w:r>
    </w:p>
    <w:p w:rsidR="004F7F90" w:rsidRPr="00E6253C" w:rsidRDefault="004F7F90" w:rsidP="00E6253C">
      <w:pPr>
        <w:pStyle w:val="a5"/>
        <w:ind w:left="-142" w:firstLine="720"/>
        <w:rPr>
          <w:sz w:val="24"/>
          <w:szCs w:val="24"/>
        </w:rPr>
      </w:pPr>
      <w:r w:rsidRPr="00E6253C">
        <w:rPr>
          <w:sz w:val="24"/>
          <w:szCs w:val="24"/>
        </w:rPr>
        <w:t xml:space="preserve">Программно-технические средства, входящие в состав системы телемеханики, должны быть серийными, унифицированными, средства измерения должны быть внесены в </w:t>
      </w:r>
      <w:proofErr w:type="spellStart"/>
      <w:r w:rsidRPr="00E6253C">
        <w:rPr>
          <w:sz w:val="24"/>
          <w:szCs w:val="24"/>
        </w:rPr>
        <w:t>Госреестр</w:t>
      </w:r>
      <w:proofErr w:type="spellEnd"/>
      <w:r w:rsidRPr="00E6253C">
        <w:rPr>
          <w:sz w:val="24"/>
          <w:szCs w:val="24"/>
        </w:rPr>
        <w:t xml:space="preserve"> средств измерений и иметь свидетельство об утверждении типа СИ.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Все проектные решения и применяемое оборудование должны быть согласованы техническими специалистам</w:t>
      </w:r>
      <w:proofErr w:type="gramStart"/>
      <w:r w:rsidRPr="00E6253C">
        <w:rPr>
          <w:szCs w:val="24"/>
        </w:rPr>
        <w:t>и ООО</w:t>
      </w:r>
      <w:proofErr w:type="gramEnd"/>
      <w:r w:rsidRPr="00E6253C">
        <w:rPr>
          <w:szCs w:val="24"/>
        </w:rPr>
        <w:t xml:space="preserve"> «ГИП-Энерго».</w:t>
      </w:r>
    </w:p>
    <w:p w:rsidR="004F7F90" w:rsidRPr="00E6253C" w:rsidRDefault="004F7F90" w:rsidP="00E6253C">
      <w:pPr>
        <w:pStyle w:val="Textbody"/>
        <w:spacing w:after="0"/>
        <w:ind w:left="-142" w:firstLine="720"/>
        <w:jc w:val="both"/>
        <w:rPr>
          <w:rFonts w:cs="Times New Roman"/>
          <w:bCs/>
        </w:rPr>
      </w:pPr>
      <w:proofErr w:type="spellStart"/>
      <w:r w:rsidRPr="00E6253C">
        <w:rPr>
          <w:rFonts w:cs="Times New Roman"/>
        </w:rPr>
        <w:t>СТМ</w:t>
      </w:r>
      <w:proofErr w:type="spellEnd"/>
      <w:r w:rsidRPr="00E6253C">
        <w:rPr>
          <w:rFonts w:cs="Times New Roman"/>
        </w:rPr>
        <w:t xml:space="preserve"> должна являться многоуровневой компонентной системой с централизованным управлением и распределенной функцией выполнения измерений.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bCs/>
          <w:szCs w:val="24"/>
        </w:rPr>
        <w:t>Система должна быть включена в центр сбора и обработки информации (</w:t>
      </w:r>
      <w:proofErr w:type="spellStart"/>
      <w:r w:rsidRPr="00E6253C">
        <w:rPr>
          <w:bCs/>
          <w:szCs w:val="24"/>
        </w:rPr>
        <w:t>ЦСОИ</w:t>
      </w:r>
      <w:proofErr w:type="spellEnd"/>
      <w:r w:rsidRPr="00E6253C">
        <w:rPr>
          <w:bCs/>
          <w:szCs w:val="24"/>
        </w:rPr>
        <w:t xml:space="preserve">) расположенный в </w:t>
      </w:r>
      <w:r w:rsidRPr="00E6253C">
        <w:rPr>
          <w:szCs w:val="24"/>
        </w:rPr>
        <w:t xml:space="preserve">здании </w:t>
      </w:r>
      <w:r w:rsidRPr="00E6253C">
        <w:rPr>
          <w:bCs/>
          <w:szCs w:val="24"/>
        </w:rPr>
        <w:t>диспетчерской служб</w:t>
      </w:r>
      <w:proofErr w:type="gramStart"/>
      <w:r w:rsidRPr="00E6253C">
        <w:rPr>
          <w:bCs/>
          <w:szCs w:val="24"/>
        </w:rPr>
        <w:t xml:space="preserve">ы </w:t>
      </w:r>
      <w:r w:rsidRPr="00E6253C">
        <w:rPr>
          <w:szCs w:val="24"/>
        </w:rPr>
        <w:t>ООО</w:t>
      </w:r>
      <w:proofErr w:type="gramEnd"/>
      <w:r w:rsidRPr="00E6253C">
        <w:rPr>
          <w:szCs w:val="24"/>
        </w:rPr>
        <w:t xml:space="preserve"> «ГИП-Энерго»</w:t>
      </w:r>
      <w:r w:rsidRPr="00E6253C">
        <w:rPr>
          <w:bCs/>
          <w:szCs w:val="24"/>
        </w:rPr>
        <w:t xml:space="preserve">. По всем ячейкам </w:t>
      </w:r>
      <w:proofErr w:type="spellStart"/>
      <w:r w:rsidRPr="00E6253C">
        <w:rPr>
          <w:bCs/>
          <w:szCs w:val="24"/>
        </w:rPr>
        <w:t>ТП</w:t>
      </w:r>
      <w:proofErr w:type="spellEnd"/>
      <w:r w:rsidRPr="00E6253C">
        <w:rPr>
          <w:bCs/>
          <w:szCs w:val="24"/>
        </w:rPr>
        <w:t xml:space="preserve"> осуществлять контроль состояния коммутации и мониторинг включением/выключением.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на базе </w:t>
      </w:r>
      <w:r w:rsidRPr="00E6253C">
        <w:rPr>
          <w:rFonts w:cs="Times New Roman"/>
        </w:rPr>
        <w:t>комплекса устройств телемеханики</w:t>
      </w:r>
      <w:r w:rsidRPr="00E6253C">
        <w:rPr>
          <w:rFonts w:eastAsia="Times New Roman" w:cs="Times New Roman"/>
          <w:bCs/>
          <w:kern w:val="0"/>
        </w:rPr>
        <w:t xml:space="preserve"> должна осуществлять функции сбора и передачи телеметрической информации на основе данных приборов микропроцессорных защит. Также </w:t>
      </w: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должна осуществлять трансляцию из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команд телеуправления положения коммутационных аппаратов.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cs="Times New Roman"/>
        </w:rPr>
      </w:pPr>
      <w:r w:rsidRPr="00E6253C">
        <w:rPr>
          <w:rFonts w:eastAsia="Times New Roman" w:cs="Times New Roman"/>
          <w:bCs/>
          <w:kern w:val="0"/>
        </w:rPr>
        <w:t xml:space="preserve">В качестве источников данных телеизмерения использовать приборы микропроцессорных защит, подключаемых к </w:t>
      </w:r>
      <w:r w:rsidRPr="00E6253C">
        <w:rPr>
          <w:rFonts w:cs="Times New Roman"/>
        </w:rPr>
        <w:t xml:space="preserve">комплексу устройств телемеханики по цифровому интерфейсу.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Данные телемеханики должны передаваться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 xml:space="preserve">ООО «ГИП-Энерго» </w:t>
      </w:r>
      <w:r w:rsidRPr="00E6253C">
        <w:rPr>
          <w:rFonts w:eastAsia="Times New Roman" w:cs="Times New Roman"/>
          <w:bCs/>
          <w:kern w:val="0"/>
        </w:rPr>
        <w:t xml:space="preserve">по протоколу ГОСТ </w:t>
      </w:r>
      <w:proofErr w:type="spellStart"/>
      <w:proofErr w:type="gramStart"/>
      <w:r w:rsidRPr="00E6253C">
        <w:rPr>
          <w:rFonts w:eastAsia="Times New Roman" w:cs="Times New Roman"/>
          <w:bCs/>
          <w:kern w:val="0"/>
        </w:rPr>
        <w:t>Р</w:t>
      </w:r>
      <w:proofErr w:type="spellEnd"/>
      <w:proofErr w:type="gramEnd"/>
      <w:r w:rsidRPr="00E6253C">
        <w:rPr>
          <w:rFonts w:eastAsia="Times New Roman" w:cs="Times New Roman"/>
          <w:bCs/>
          <w:kern w:val="0"/>
        </w:rPr>
        <w:t xml:space="preserve"> </w:t>
      </w:r>
      <w:proofErr w:type="spellStart"/>
      <w:r w:rsidRPr="00E6253C">
        <w:rPr>
          <w:rFonts w:eastAsia="Times New Roman" w:cs="Times New Roman"/>
          <w:bCs/>
          <w:kern w:val="0"/>
        </w:rPr>
        <w:t>МЭК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870-5-104.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Основной канал передача данных с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от комплекса устройств телемеханики, установленного на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осуществить по каналам связи посредством протоколов </w:t>
      </w:r>
      <w:proofErr w:type="spellStart"/>
      <w:r w:rsidRPr="00E6253C">
        <w:rPr>
          <w:rFonts w:eastAsia="Times New Roman" w:cs="Times New Roman"/>
          <w:bCs/>
          <w:kern w:val="0"/>
        </w:rPr>
        <w:t>TCP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IP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подключением комплекса устройств телемеханики к существующей сети </w:t>
      </w:r>
      <w:proofErr w:type="spellStart"/>
      <w:r w:rsidRPr="00E6253C">
        <w:rPr>
          <w:rFonts w:eastAsia="Times New Roman" w:cs="Times New Roman"/>
          <w:bCs/>
          <w:kern w:val="0"/>
        </w:rPr>
        <w:t>Ethernet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>ООО «ГИП-Энерго»</w:t>
      </w:r>
      <w:r w:rsidRPr="00E6253C">
        <w:rPr>
          <w:rFonts w:eastAsia="Times New Roman" w:cs="Times New Roman"/>
          <w:bCs/>
          <w:kern w:val="0"/>
        </w:rPr>
        <w:t>.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21" w:name="_Toc253068243"/>
      <w:bookmarkStart w:id="22" w:name="_Toc128829902"/>
      <w:bookmarkStart w:id="23" w:name="_Toc95019470"/>
      <w:bookmarkStart w:id="24" w:name="_Toc95019008"/>
      <w:bookmarkStart w:id="25" w:name="_Toc253068244"/>
      <w:bookmarkEnd w:id="21"/>
      <w:r w:rsidRPr="00E6253C">
        <w:rPr>
          <w:b/>
          <w:szCs w:val="24"/>
        </w:rPr>
        <w:t>ТРЕБОВАНИЯ К ОБОРУДОВАНИЮ</w:t>
      </w:r>
      <w:bookmarkStart w:id="26" w:name="_Toc253068239"/>
      <w:bookmarkStart w:id="27" w:name="_Toc252795332"/>
      <w:bookmarkStart w:id="28" w:name="_Toc252795375"/>
      <w:bookmarkStart w:id="29" w:name="_Toc252961372"/>
      <w:bookmarkStart w:id="30" w:name="_Toc252961609"/>
      <w:bookmarkStart w:id="31" w:name="_Toc252961668"/>
      <w:bookmarkStart w:id="32" w:name="_Toc252795333"/>
      <w:bookmarkStart w:id="33" w:name="_Toc252795376"/>
      <w:bookmarkStart w:id="34" w:name="_Toc252961373"/>
      <w:bookmarkStart w:id="35" w:name="_Toc252961610"/>
      <w:bookmarkStart w:id="36" w:name="_Toc252961669"/>
      <w:bookmarkStart w:id="37" w:name="_Toc25306824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F7F90" w:rsidRPr="00E6253C" w:rsidRDefault="004F7F90" w:rsidP="00E6253C">
      <w:pPr>
        <w:pStyle w:val="a9"/>
        <w:keepNext w:val="0"/>
        <w:numPr>
          <w:ilvl w:val="2"/>
          <w:numId w:val="1"/>
        </w:numPr>
        <w:tabs>
          <w:tab w:val="clear" w:pos="1713"/>
        </w:tabs>
        <w:spacing w:before="0" w:after="0" w:line="240" w:lineRule="auto"/>
        <w:ind w:left="-142" w:firstLine="0"/>
        <w:contextualSpacing w:val="0"/>
        <w:rPr>
          <w:b/>
          <w:caps/>
          <w:szCs w:val="24"/>
        </w:rPr>
      </w:pPr>
      <w:r w:rsidRPr="00E6253C">
        <w:rPr>
          <w:b/>
          <w:caps/>
          <w:szCs w:val="24"/>
        </w:rPr>
        <w:t xml:space="preserve">Требования к </w:t>
      </w:r>
      <w:bookmarkEnd w:id="37"/>
      <w:r w:rsidRPr="00E6253C">
        <w:rPr>
          <w:b/>
          <w:caps/>
          <w:szCs w:val="24"/>
        </w:rPr>
        <w:t>КОМПЛЕКСАМ УСТРОЙСТВ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Комплекс устройств телемеханики должен быть промышленного исполнения, обеспечивающий стабильную и надежную круглосуточную работу и не требующий частого обслуживания и замены быстро-изнашиваемых элементов. Комплекс устройств телемеханики должен быть оснащен системой основного и резервного питания от сети переменного тока 220</w:t>
      </w:r>
      <w:proofErr w:type="gramStart"/>
      <w:r w:rsidRPr="00E6253C">
        <w:rPr>
          <w:szCs w:val="24"/>
        </w:rPr>
        <w:t xml:space="preserve"> В</w:t>
      </w:r>
      <w:proofErr w:type="gramEnd"/>
      <w:r w:rsidRPr="00E6253C">
        <w:rPr>
          <w:szCs w:val="24"/>
        </w:rPr>
        <w:t xml:space="preserve"> </w:t>
      </w:r>
      <w:proofErr w:type="spellStart"/>
      <w:r w:rsidRPr="00E6253C">
        <w:rPr>
          <w:szCs w:val="24"/>
        </w:rPr>
        <w:t>±10%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50Гц</w:t>
      </w:r>
      <w:proofErr w:type="spellEnd"/>
      <w:r w:rsidRPr="00E6253C">
        <w:rPr>
          <w:szCs w:val="24"/>
        </w:rPr>
        <w:t xml:space="preserve">, обеспечивающей бесперебойную работу контроллера, измерительных преобразователей и модулей ввода-вывода в течение 2 часов при исчезновении питания.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Комплекс устройств телемеханики должен иметь следующие основные характеристики и обеспечивать выполнение следующих функций: 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должен быть законченным изделием – представленным в виде комплектного шкафа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межповерочный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 интервал – 6 лет.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осуществлять дистанционный контроль переключений коммутационного оборудования с использованием датчиков с выходным сигналом типа «сухой контакт» (телесигнализация, ТС);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lastRenderedPageBreak/>
        <w:t xml:space="preserve">осуществлять ведение системного времени и календаря с возможностью автоматической синхронизации по сигналам проверки времени, при подключении к комплексу </w:t>
      </w:r>
      <w:proofErr w:type="gramStart"/>
      <w:r w:rsidRPr="00E6253C">
        <w:rPr>
          <w:sz w:val="24"/>
          <w:szCs w:val="24"/>
        </w:rPr>
        <w:t>устройств телемеханики устройств синхронизации времени</w:t>
      </w:r>
      <w:proofErr w:type="gramEnd"/>
      <w:r w:rsidRPr="00E6253C">
        <w:rPr>
          <w:sz w:val="24"/>
          <w:szCs w:val="24"/>
        </w:rPr>
        <w:t>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возможность организации обмена данными с системами сбора технологической информации по стандартному протоколу </w:t>
      </w:r>
      <w:proofErr w:type="spellStart"/>
      <w:r w:rsidRPr="00E6253C">
        <w:rPr>
          <w:szCs w:val="24"/>
        </w:rPr>
        <w:t>МЭК</w:t>
      </w:r>
      <w:proofErr w:type="spellEnd"/>
      <w:r w:rsidRPr="00E6253C">
        <w:rPr>
          <w:szCs w:val="24"/>
        </w:rPr>
        <w:t xml:space="preserve"> 870-5-104 одновременно в несколько различных направлений;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автоматическое присвоение событиям и данным меток шкалы времени контроллера;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предоставление пользователям и эксплуатационному персоналу регламентированного доступа к данным;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ведение базы данных контролируемых параметров;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архивирование зафиксированных событий и измерений;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защиту от несанкционированного доступа, обеспеченную путем пломбирования и использования программных паролей;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обеспечивать подключение датчиков с нормированным выходом </w:t>
      </w:r>
      <w:bookmarkStart w:id="38" w:name="OLE_LINK7"/>
      <w:bookmarkStart w:id="39" w:name="OLE_LINK8"/>
      <w:r w:rsidRPr="00E6253C">
        <w:t>(</w:t>
      </w:r>
      <w:proofErr w:type="spellStart"/>
      <w:r w:rsidRPr="00E6253C">
        <w:t>±20</w:t>
      </w:r>
      <w:proofErr w:type="spellEnd"/>
      <w:r w:rsidRPr="00E6253C">
        <w:rPr>
          <w:lang w:val="en-US"/>
        </w:rPr>
        <w:t> </w:t>
      </w:r>
      <w:r w:rsidRPr="00E6253C">
        <w:t>мА; от 0(4) до 20</w:t>
      </w:r>
      <w:r w:rsidRPr="00E6253C">
        <w:rPr>
          <w:lang w:val="en-US"/>
        </w:rPr>
        <w:t> </w:t>
      </w:r>
      <w:r w:rsidRPr="00E6253C">
        <w:t xml:space="preserve">мА; </w:t>
      </w:r>
      <w:proofErr w:type="spellStart"/>
      <w:r w:rsidRPr="00E6253C">
        <w:t>±1,25</w:t>
      </w:r>
      <w:proofErr w:type="spellEnd"/>
      <w:proofErr w:type="gramStart"/>
      <w:r w:rsidRPr="00E6253C">
        <w:rPr>
          <w:lang w:val="en-US"/>
        </w:rPr>
        <w:t> </w:t>
      </w:r>
      <w:r w:rsidRPr="00E6253C">
        <w:t>В</w:t>
      </w:r>
      <w:proofErr w:type="gramEnd"/>
      <w:r w:rsidRPr="00E6253C">
        <w:t xml:space="preserve">; </w:t>
      </w:r>
      <w:proofErr w:type="spellStart"/>
      <w:r w:rsidRPr="00E6253C">
        <w:t>±2,5</w:t>
      </w:r>
      <w:proofErr w:type="spellEnd"/>
      <w:r w:rsidRPr="00E6253C">
        <w:rPr>
          <w:lang w:val="en-US"/>
        </w:rPr>
        <w:t> </w:t>
      </w:r>
      <w:r w:rsidRPr="00E6253C">
        <w:t xml:space="preserve">В; </w:t>
      </w:r>
      <w:proofErr w:type="spellStart"/>
      <w:r w:rsidRPr="00E6253C">
        <w:t>±5</w:t>
      </w:r>
      <w:proofErr w:type="spellEnd"/>
      <w:r w:rsidRPr="00E6253C">
        <w:t xml:space="preserve"> В; </w:t>
      </w:r>
      <w:proofErr w:type="spellStart"/>
      <w:r w:rsidRPr="00E6253C">
        <w:t>±10</w:t>
      </w:r>
      <w:proofErr w:type="spellEnd"/>
      <w:r w:rsidRPr="00E6253C">
        <w:t> В)</w:t>
      </w:r>
      <w:bookmarkEnd w:id="38"/>
      <w:bookmarkEnd w:id="39"/>
      <w:r w:rsidRPr="00E6253C">
        <w:t xml:space="preserve"> для измерения и преобразования в цифровую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преобразование цифровых сигналов в аналоговую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сбор информации </w:t>
      </w:r>
      <w:r w:rsidRPr="00E6253C">
        <w:rPr>
          <w:bCs/>
        </w:rPr>
        <w:t>приборов микропроцессорных защит</w:t>
      </w:r>
      <w:r w:rsidRPr="00E6253C">
        <w:t xml:space="preserve"> (в том числе измерительной) в цифровой форме и других величин.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физические интерфейсы связи: </w:t>
      </w:r>
      <w:proofErr w:type="spellStart"/>
      <w:r w:rsidRPr="00E6253C">
        <w:rPr>
          <w:szCs w:val="24"/>
        </w:rPr>
        <w:t>RS-485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USB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Ethernet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интерфейсы связи </w:t>
      </w:r>
      <w:r w:rsidRPr="00E6253C">
        <w:rPr>
          <w:lang w:val="en-US"/>
        </w:rPr>
        <w:t>RS</w:t>
      </w:r>
      <w:r w:rsidRPr="00E6253C">
        <w:t>-485 для защиты от внешних воздействий должны быть выполнены с гальванической изоляцией не менее 1</w:t>
      </w:r>
      <w:r w:rsidRPr="00E6253C">
        <w:rPr>
          <w:lang w:val="en-US"/>
        </w:rPr>
        <w:t> </w:t>
      </w:r>
      <w:r w:rsidRPr="00E6253C">
        <w:t xml:space="preserve">кВ; 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протоколы последовательной связи: ГОСТ </w:t>
      </w:r>
      <w:proofErr w:type="spellStart"/>
      <w:proofErr w:type="gramStart"/>
      <w:r w:rsidRPr="00E6253C">
        <w:t>Р</w:t>
      </w:r>
      <w:proofErr w:type="spellEnd"/>
      <w:proofErr w:type="gramEnd"/>
      <w:r w:rsidRPr="00E6253C">
        <w:t xml:space="preserve"> </w:t>
      </w:r>
      <w:proofErr w:type="spellStart"/>
      <w:r w:rsidRPr="00E6253C">
        <w:t>МЭК</w:t>
      </w:r>
      <w:proofErr w:type="spellEnd"/>
      <w:r w:rsidRPr="00E6253C">
        <w:t xml:space="preserve"> 61870-5-104; </w:t>
      </w:r>
      <w:proofErr w:type="spellStart"/>
      <w:r w:rsidRPr="00E6253C">
        <w:t>FTP</w:t>
      </w:r>
      <w:proofErr w:type="spellEnd"/>
      <w:r w:rsidRPr="00E6253C">
        <w:t xml:space="preserve">;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средняя наработка на отказ - 90000 ч; среднее время восстановления работоспособности - не более 2 ч; коэффициент готовности (технического использования) - не менее 0,97; средний срок службы - не менее 20 лет.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возможность удаленного тестирования, программирования и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параметрирования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, по средствам специализированного программного обеспечения. 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ТРЕБОВАНИЯ К ПРЕДСТАВЛЕНИЮ ДАННЫХ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АРМ пользователей должны быть обеспечены функциями: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1)</w:t>
      </w:r>
      <w:r w:rsidRPr="00E6253C">
        <w:rPr>
          <w:sz w:val="24"/>
          <w:szCs w:val="24"/>
        </w:rPr>
        <w:tab/>
        <w:t>Визуализация данных: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Мнемосхемы, навигация по интерфейсу от общей структуры организации до однолинейной схемы подстанции;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Тренды – графический контроль динамики параметров сети;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отчётных и печатных материалов установленной формы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Автоматическая генерация отчётов по расписанию;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Адаптируемый </w:t>
      </w:r>
      <w:r w:rsidRPr="00E6253C">
        <w:rPr>
          <w:sz w:val="24"/>
          <w:szCs w:val="24"/>
          <w:lang w:val="en-US"/>
        </w:rPr>
        <w:t>WEB</w:t>
      </w:r>
      <w:r w:rsidRPr="00E6253C">
        <w:rPr>
          <w:sz w:val="24"/>
          <w:szCs w:val="24"/>
        </w:rPr>
        <w:t>-интерфейс.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2)</w:t>
      </w:r>
      <w:r w:rsidRPr="00E6253C">
        <w:rPr>
          <w:sz w:val="24"/>
          <w:szCs w:val="24"/>
        </w:rPr>
        <w:tab/>
        <w:t>Формирование команд мониторинга объекта.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3)</w:t>
      </w:r>
      <w:r w:rsidRPr="00E6253C">
        <w:rPr>
          <w:sz w:val="24"/>
          <w:szCs w:val="24"/>
        </w:rPr>
        <w:tab/>
        <w:t>Ведение базы нормативно-справочной информации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Учёт фонда оборудования;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физической, логической и организационной структуры предприятия;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4)</w:t>
      </w:r>
      <w:r w:rsidRPr="00E6253C">
        <w:rPr>
          <w:sz w:val="24"/>
          <w:szCs w:val="24"/>
        </w:rPr>
        <w:tab/>
        <w:t>Аналитические функции, поддержка принятия решений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Достоверности данных;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Сведение баланса;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Контроль </w:t>
      </w:r>
      <w:proofErr w:type="spellStart"/>
      <w:r w:rsidRPr="00E6253C">
        <w:rPr>
          <w:sz w:val="24"/>
          <w:szCs w:val="24"/>
        </w:rPr>
        <w:t>уставок</w:t>
      </w:r>
      <w:proofErr w:type="spellEnd"/>
      <w:r w:rsidRPr="00E6253C">
        <w:rPr>
          <w:sz w:val="24"/>
          <w:szCs w:val="24"/>
        </w:rPr>
        <w:t xml:space="preserve"> параметров электрической сети.</w:t>
      </w:r>
    </w:p>
    <w:p w:rsidR="004F7F90" w:rsidRPr="00E6253C" w:rsidRDefault="004F7F90" w:rsidP="00E6253C">
      <w:pPr>
        <w:pStyle w:val="aa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Должны соблюдаться следующие основные принципы представления информации, выводимой оперативному и эксплуатационному персоналу: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быть представлена на русском языке;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сопровождаться станционным или диспетчерским обозначением места, с которого она поступила, технологическим наименованием, а также сопровождаться датой и временем измерения.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Для предоставления информации оператору должны использоваться следующие формы отображения: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lastRenderedPageBreak/>
        <w:t>изображения на цветных видеомониторах (терминалах);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регистрация событий и справок на печатающих устройствах (принтерах);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световые сигналы: ЖК-панели, мнемонический щит;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звуковые сигналы.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На видеотерминалах должна быть предусмотрена возможность отображения любой соответствующей информации. Для этого должны применяться следующие виды изображений (видеокадры):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мнемосхемы;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графики процессов;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таблицы значений параметров и состояний устройств;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текстовые сообщения.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Фрагменты мнемосхемы должны быть организованы по иерархическому принципу. При появлении аварийного, предупредительного инициативного сигнала позиционирование объекта - источника сигнала на мнемосхеме должно быть автоматическим.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Текстовые сообщения применяются для ответов на запросы оператора для оповещения о выполнении автоматизированных операций и для других целей. Число и порядок расположения текстовых сообщений должны обеспечивать оператору правильную оценку ситуации для принятия решений.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К изображениям мнемосхем предъявляются следующие эргономические требования: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мнемосхема должна содержать только те элементы, которые необходимы оператору для контроля и управления объектом. Для аналоговых измерений на мнемосхему должно выводиться значение с конфигурируемым количеством знаков до и после запятой. Для измерений дискретных сигналов на мнемосхеме должен изменяться цвет и форма графического изображения оборудования и/или текст состояний измерения дискретного сигнала.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 xml:space="preserve">комплекс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их цветовое кодирование для построения мнемосхем и их фрагментов должен быть разработан как единый алфавит.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соответствовать основным функциональным и технологическим признакам оборудования. Размеры и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мнемосимволов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обеспечивать оператору их однозначное восприятие. Цвета выводимых сообщений должны меняться в зависимости от результатов логической обработки. Должна быть возможность свободного изменения цветов элементов мнемосхем при конфигурировании.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0" w:name="_Toc252961387"/>
      <w:bookmarkStart w:id="41" w:name="_Toc252961624"/>
      <w:bookmarkStart w:id="42" w:name="_Toc252961683"/>
      <w:bookmarkStart w:id="43" w:name="_Toc95019471"/>
      <w:bookmarkStart w:id="44" w:name="_Toc95019009"/>
      <w:bookmarkStart w:id="45" w:name="_Toc128829903"/>
      <w:bookmarkStart w:id="46" w:name="_Toc253068245"/>
      <w:bookmarkEnd w:id="22"/>
      <w:bookmarkEnd w:id="23"/>
      <w:bookmarkEnd w:id="24"/>
      <w:bookmarkEnd w:id="25"/>
      <w:bookmarkEnd w:id="40"/>
      <w:bookmarkEnd w:id="41"/>
      <w:bookmarkEnd w:id="42"/>
      <w:r w:rsidRPr="00E6253C">
        <w:rPr>
          <w:b/>
          <w:caps/>
          <w:szCs w:val="24"/>
        </w:rPr>
        <w:t>Требования к гарантийному обслуживанию</w:t>
      </w:r>
      <w:bookmarkEnd w:id="43"/>
      <w:bookmarkEnd w:id="44"/>
      <w:bookmarkEnd w:id="45"/>
      <w:bookmarkEnd w:id="4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Срок гарантии, установленный Исполнителем, должен составлять не менее 12 месяцев после подписания Акта сдачи-приемки в промышленную эксплуатацию.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Гарантии должны распространяться на все детали и узлы системы.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обязан в течение гарантийного периода эксплуатации устранять все неисправности, возникшие из-за дефектов изготовления и конструкторских недоработок, своими силами и за свой счет или компенсировать затраты по выполнению таких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Гарантийный период эксплуатации должен увеличиваться на время простоя системы, необходимое на устранение гарантийного дефекта.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может взять на себя дополнительные обязательства по проведению регламентных работ в послегарантийный период, в согласованные с заказчиком сроки.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7" w:name="_Toc253067944"/>
      <w:bookmarkStart w:id="48" w:name="_Toc253068247"/>
      <w:bookmarkStart w:id="49" w:name="_Toc128829906"/>
      <w:bookmarkStart w:id="50" w:name="_Toc101941545"/>
      <w:r w:rsidRPr="00E6253C">
        <w:rPr>
          <w:b/>
          <w:caps/>
          <w:szCs w:val="24"/>
        </w:rPr>
        <w:t>Требования к документации</w:t>
      </w:r>
      <w:bookmarkEnd w:id="47"/>
      <w:bookmarkEnd w:id="48"/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 xml:space="preserve">Перечень документов рабочего проектирования должен соответствовать номенклатуре, приведенной в ГОСТ 34.201-89 и объему документов по </w:t>
      </w:r>
      <w:proofErr w:type="spellStart"/>
      <w:r w:rsidRPr="00E6253C">
        <w:rPr>
          <w:szCs w:val="24"/>
        </w:rPr>
        <w:t>РД-50-34-698-90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>Вся документация должна быть согласована между Исполнителем и Заказчиком.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51" w:name="_Toc253068249"/>
      <w:bookmarkStart w:id="52" w:name="_Toc253068250"/>
      <w:bookmarkStart w:id="53" w:name="_Toc253068251"/>
      <w:bookmarkStart w:id="54" w:name="_Toc253068252"/>
      <w:bookmarkStart w:id="55" w:name="_Toc253068253"/>
      <w:bookmarkStart w:id="56" w:name="_Toc253068254"/>
      <w:bookmarkStart w:id="57" w:name="_Toc253068255"/>
      <w:bookmarkStart w:id="58" w:name="_Toc253068256"/>
      <w:bookmarkStart w:id="59" w:name="_Toc253068257"/>
      <w:bookmarkStart w:id="60" w:name="_Toc253068258"/>
      <w:bookmarkStart w:id="61" w:name="_Toc252961391"/>
      <w:bookmarkStart w:id="62" w:name="_Toc252961628"/>
      <w:bookmarkStart w:id="63" w:name="_Toc252961687"/>
      <w:bookmarkStart w:id="64" w:name="_Toc252961392"/>
      <w:bookmarkStart w:id="65" w:name="_Toc252961629"/>
      <w:bookmarkStart w:id="66" w:name="_Toc252961688"/>
      <w:bookmarkStart w:id="67" w:name="_Toc252961393"/>
      <w:bookmarkStart w:id="68" w:name="_Toc252961630"/>
      <w:bookmarkStart w:id="69" w:name="_Toc252961689"/>
      <w:bookmarkStart w:id="70" w:name="_Toc25306825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E6253C">
        <w:rPr>
          <w:b/>
          <w:caps/>
          <w:szCs w:val="24"/>
        </w:rPr>
        <w:t>Требования к эксплуатации, техническому обслуживанию и ремонту компонентов системы</w:t>
      </w:r>
      <w:bookmarkEnd w:id="49"/>
      <w:bookmarkEnd w:id="50"/>
      <w:bookmarkEnd w:id="7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Эксплуатация системы и ее компонентов должна осуществляться в соответствии с инструкцией по эксплуатации.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Рекомендации по организации и проведению мероприятий технического обслуживания и ремонтов системы и ее компонентов должны быть прописаны в эксплуатационной документации.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1" w:name="_Toc128829913"/>
      <w:bookmarkStart w:id="72" w:name="_Toc253068260"/>
      <w:r w:rsidRPr="00E6253C">
        <w:rPr>
          <w:b/>
          <w:caps/>
          <w:szCs w:val="24"/>
        </w:rPr>
        <w:t>Эргономические требования</w:t>
      </w:r>
      <w:bookmarkEnd w:id="71"/>
      <w:bookmarkEnd w:id="72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lastRenderedPageBreak/>
        <w:t>Компоновка элементов системы должна быть выполнена с учетом требований эргономики по ГОСТ 12.2.049.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3" w:name="_Toc253068261"/>
      <w:r w:rsidRPr="00E6253C">
        <w:rPr>
          <w:b/>
          <w:caps/>
          <w:szCs w:val="24"/>
        </w:rPr>
        <w:t>Требования безопасности</w:t>
      </w:r>
      <w:bookmarkEnd w:id="73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По способу защиты от поражения электрическим током технические средства системы должны </w:t>
      </w:r>
      <w:proofErr w:type="spellStart"/>
      <w:r w:rsidRPr="00E6253C">
        <w:rPr>
          <w:szCs w:val="24"/>
        </w:rPr>
        <w:t>соответсвовать</w:t>
      </w:r>
      <w:proofErr w:type="spellEnd"/>
      <w:r w:rsidRPr="00E6253C">
        <w:rPr>
          <w:szCs w:val="24"/>
        </w:rPr>
        <w:t xml:space="preserve"> ГОСТ РФ, правилам, нормам и требованиям </w:t>
      </w:r>
      <w:proofErr w:type="gramStart"/>
      <w:r w:rsidRPr="00E6253C">
        <w:rPr>
          <w:szCs w:val="24"/>
        </w:rPr>
        <w:t>безопасности</w:t>
      </w:r>
      <w:proofErr w:type="gramEnd"/>
      <w:r w:rsidRPr="00E6253C">
        <w:rPr>
          <w:szCs w:val="24"/>
        </w:rPr>
        <w:t xml:space="preserve"> применяемым к данному виду оборудования.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Заказчик обеспечивает допуск специалистов Исполнителя на </w:t>
      </w:r>
      <w:proofErr w:type="spellStart"/>
      <w:r w:rsidRPr="00E6253C">
        <w:rPr>
          <w:szCs w:val="24"/>
        </w:rPr>
        <w:t>РП</w:t>
      </w:r>
      <w:proofErr w:type="spellEnd"/>
      <w:r w:rsidRPr="00E6253C">
        <w:rPr>
          <w:szCs w:val="24"/>
        </w:rPr>
        <w:t>/</w:t>
      </w:r>
      <w:proofErr w:type="spellStart"/>
      <w:r w:rsidRPr="00E6253C">
        <w:rPr>
          <w:szCs w:val="24"/>
        </w:rPr>
        <w:t>ТП</w:t>
      </w:r>
      <w:proofErr w:type="spellEnd"/>
      <w:r w:rsidRPr="00E6253C">
        <w:rPr>
          <w:szCs w:val="24"/>
        </w:rPr>
        <w:t xml:space="preserve"> и сопровождение проведения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Штатное заземление системы телемеханики должно быть выполнено в соответствии с </w:t>
      </w:r>
      <w:proofErr w:type="spellStart"/>
      <w:r w:rsidRPr="00E6253C">
        <w:rPr>
          <w:szCs w:val="24"/>
        </w:rPr>
        <w:t>ПУЭ</w:t>
      </w:r>
      <w:proofErr w:type="spellEnd"/>
      <w:r w:rsidRPr="00E6253C">
        <w:rPr>
          <w:szCs w:val="24"/>
        </w:rPr>
        <w:t xml:space="preserve">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СОСТАВ И СОДЕРЖАНИЕ РАБОТ ПО СОЗДАНИЮ СИСТЕМЫ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должен выполнить следующие работы: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провести </w:t>
      </w:r>
      <w:proofErr w:type="spellStart"/>
      <w:r w:rsidRPr="00E6253C">
        <w:rPr>
          <w:szCs w:val="24"/>
        </w:rPr>
        <w:t>предпроектное</w:t>
      </w:r>
      <w:proofErr w:type="spellEnd"/>
      <w:r w:rsidRPr="00E6253C">
        <w:rPr>
          <w:szCs w:val="24"/>
        </w:rPr>
        <w:t xml:space="preserve"> обследование объектов телемеханизации,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разработать и согласовать с Заказчиком комплект документации на систему телемеханики; 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предоставить и согласовать с Заказчиком план-график выполнения работ;</w:t>
      </w: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74" w:name="_Toc252961401"/>
      <w:bookmarkStart w:id="75" w:name="_Toc252961638"/>
      <w:bookmarkStart w:id="76" w:name="_Toc252961697"/>
      <w:bookmarkStart w:id="77" w:name="_Toc252961402"/>
      <w:bookmarkStart w:id="78" w:name="_Toc252961639"/>
      <w:bookmarkStart w:id="79" w:name="_Toc252961698"/>
      <w:bookmarkStart w:id="80" w:name="_Toc252961403"/>
      <w:bookmarkStart w:id="81" w:name="_Toc252961640"/>
      <w:bookmarkStart w:id="82" w:name="_Toc252961699"/>
      <w:bookmarkStart w:id="83" w:name="_Toc252961409"/>
      <w:bookmarkStart w:id="84" w:name="_Toc252961646"/>
      <w:bookmarkStart w:id="85" w:name="_Toc252961705"/>
      <w:bookmarkStart w:id="86" w:name="_Toc25306826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E6253C">
        <w:rPr>
          <w:rFonts w:cs="Times New Roman"/>
          <w:sz w:val="24"/>
          <w:szCs w:val="24"/>
        </w:rPr>
        <w:t>Требования к безопасности выполняемых работ</w:t>
      </w:r>
      <w:bookmarkEnd w:id="8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gramStart"/>
      <w:r w:rsidRPr="00E6253C">
        <w:rPr>
          <w:szCs w:val="24"/>
        </w:rPr>
        <w:t xml:space="preserve">Работы должны выполняться в соответствии с действующими, в данной области </w:t>
      </w:r>
      <w:proofErr w:type="spellStart"/>
      <w:r w:rsidRPr="00E6253C">
        <w:rPr>
          <w:szCs w:val="24"/>
        </w:rPr>
        <w:t>СНиП</w:t>
      </w:r>
      <w:proofErr w:type="spellEnd"/>
      <w:r w:rsidRPr="00E6253C">
        <w:rPr>
          <w:szCs w:val="24"/>
        </w:rPr>
        <w:t xml:space="preserve">, «Межотраслевых правил по охране труда (Правила безопасности) при эксплуатации электроустановок»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153-34.0-03.150-00, «Правил пожарной безопасности для энергетических предприятий»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153-34.0-03.301-00 и «Правил технической эксплуатации электрических станций и сетей Российской федерации» 2003 г. а также соответствовать </w:t>
      </w:r>
      <w:proofErr w:type="spellStart"/>
      <w:r w:rsidRPr="00E6253C">
        <w:rPr>
          <w:szCs w:val="24"/>
        </w:rPr>
        <w:t>ГОСТам</w:t>
      </w:r>
      <w:proofErr w:type="spellEnd"/>
      <w:r w:rsidRPr="00E6253C">
        <w:rPr>
          <w:szCs w:val="24"/>
        </w:rPr>
        <w:t xml:space="preserve"> и ведомственным ТУ, обеспечивающим безопасность и охрану труда эксплуатационного</w:t>
      </w:r>
      <w:proofErr w:type="gramEnd"/>
      <w:r w:rsidRPr="00E6253C">
        <w:rPr>
          <w:szCs w:val="24"/>
        </w:rPr>
        <w:t xml:space="preserve"> и ремонтного персонала.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856F87" w:rsidRDefault="00856F87" w:rsidP="00E6253C">
      <w:pPr>
        <w:ind w:left="-142"/>
      </w:pPr>
    </w:p>
    <w:p w:rsidR="00B75021" w:rsidRDefault="00B75021" w:rsidP="00E6253C">
      <w:pPr>
        <w:ind w:left="-142"/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Default="00B75021" w:rsidP="00E6253C">
      <w:pPr>
        <w:ind w:left="-142"/>
        <w:rPr>
          <w:sz w:val="24"/>
          <w:szCs w:val="24"/>
        </w:rPr>
      </w:pPr>
    </w:p>
    <w:p w:rsidR="00B75021" w:rsidRPr="00B75021" w:rsidRDefault="00B75021" w:rsidP="00E6253C">
      <w:pPr>
        <w:ind w:left="-142"/>
        <w:rPr>
          <w:sz w:val="24"/>
          <w:szCs w:val="24"/>
        </w:rPr>
      </w:pPr>
      <w:r w:rsidRPr="00B75021">
        <w:rPr>
          <w:sz w:val="24"/>
          <w:szCs w:val="24"/>
        </w:rPr>
        <w:t xml:space="preserve">Составитель настоящего технического задания Начальник </w:t>
      </w:r>
      <w:proofErr w:type="spellStart"/>
      <w:r w:rsidRPr="00B75021">
        <w:rPr>
          <w:sz w:val="24"/>
          <w:szCs w:val="24"/>
        </w:rPr>
        <w:t>ПТО</w:t>
      </w:r>
      <w:proofErr w:type="spellEnd"/>
      <w:r w:rsidRPr="00B75021">
        <w:rPr>
          <w:sz w:val="24"/>
          <w:szCs w:val="24"/>
        </w:rPr>
        <w:t xml:space="preserve"> </w:t>
      </w:r>
      <w:proofErr w:type="spellStart"/>
      <w:r w:rsidRPr="00B75021">
        <w:rPr>
          <w:sz w:val="24"/>
          <w:szCs w:val="24"/>
        </w:rPr>
        <w:t>Танюкевич</w:t>
      </w:r>
      <w:proofErr w:type="spellEnd"/>
      <w:r w:rsidRPr="00B75021">
        <w:rPr>
          <w:sz w:val="24"/>
          <w:szCs w:val="24"/>
        </w:rPr>
        <w:t xml:space="preserve"> </w:t>
      </w:r>
      <w:proofErr w:type="spellStart"/>
      <w:r w:rsidRPr="00B75021">
        <w:rPr>
          <w:sz w:val="24"/>
          <w:szCs w:val="24"/>
        </w:rPr>
        <w:t>А</w:t>
      </w:r>
      <w:proofErr w:type="gramStart"/>
      <w:r w:rsidRPr="00B75021">
        <w:rPr>
          <w:sz w:val="24"/>
          <w:szCs w:val="24"/>
        </w:rPr>
        <w:t>,В</w:t>
      </w:r>
      <w:proofErr w:type="spellEnd"/>
      <w:proofErr w:type="gramEnd"/>
      <w:r w:rsidRPr="00B75021">
        <w:rPr>
          <w:sz w:val="24"/>
          <w:szCs w:val="24"/>
        </w:rPr>
        <w:t>.</w:t>
      </w:r>
    </w:p>
    <w:sectPr w:rsidR="00B75021" w:rsidRPr="00B75021" w:rsidSect="00E6253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60E9"/>
    <w:multiLevelType w:val="multilevel"/>
    <w:tmpl w:val="76540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8"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20C4281"/>
    <w:multiLevelType w:val="hybridMultilevel"/>
    <w:tmpl w:val="101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C76C4"/>
    <w:multiLevelType w:val="hybridMultilevel"/>
    <w:tmpl w:val="33F842A0"/>
    <w:lvl w:ilvl="0" w:tplc="BA747B0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77ACB"/>
    <w:multiLevelType w:val="multilevel"/>
    <w:tmpl w:val="B96A8EF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8DB4165"/>
    <w:multiLevelType w:val="multilevel"/>
    <w:tmpl w:val="748A387E"/>
    <w:lvl w:ilvl="0">
      <w:start w:val="1"/>
      <w:numFmt w:val="none"/>
      <w:pStyle w:val="CM80"/>
      <w:suff w:val="space"/>
      <w:lvlText w:val="Примечание -"/>
      <w:lvlJc w:val="left"/>
      <w:pPr>
        <w:ind w:left="0" w:firstLine="720"/>
      </w:pPr>
      <w:rPr>
        <w:rFonts w:ascii="Times New Roman Bold" w:hAnsi="Times New Roman Bold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Arial" w:hAnsi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2364"/>
        </w:tabs>
        <w:ind w:left="0" w:firstLine="720"/>
      </w:pPr>
      <w:rPr>
        <w:rFonts w:ascii="Arial" w:hAnsi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2591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762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6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8">
    <w:nsid w:val="31CA55D6"/>
    <w:multiLevelType w:val="hybridMultilevel"/>
    <w:tmpl w:val="73829BA4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F63C7"/>
    <w:multiLevelType w:val="hybridMultilevel"/>
    <w:tmpl w:val="C80CED72"/>
    <w:lvl w:ilvl="0" w:tplc="2B2A7818">
      <w:start w:val="1"/>
      <w:numFmt w:val="bullet"/>
      <w:pStyle w:val="10"/>
      <w:suff w:val="space"/>
      <w:lvlText w:val=""/>
      <w:lvlJc w:val="left"/>
      <w:pPr>
        <w:ind w:left="1077" w:hanging="226"/>
      </w:pPr>
      <w:rPr>
        <w:rFonts w:ascii="Symbol" w:hAnsi="Symbol" w:hint="default"/>
      </w:rPr>
    </w:lvl>
    <w:lvl w:ilvl="1" w:tplc="3B9E7C16">
      <w:start w:val="1"/>
      <w:numFmt w:val="bullet"/>
      <w:pStyle w:val="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9FA1A1D"/>
    <w:multiLevelType w:val="hybridMultilevel"/>
    <w:tmpl w:val="98DA5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3B4450"/>
    <w:multiLevelType w:val="hybridMultilevel"/>
    <w:tmpl w:val="FDB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4F7F90"/>
    <w:rsid w:val="001223C1"/>
    <w:rsid w:val="00227569"/>
    <w:rsid w:val="00323167"/>
    <w:rsid w:val="00383A27"/>
    <w:rsid w:val="003E7175"/>
    <w:rsid w:val="004D06E8"/>
    <w:rsid w:val="004F7F90"/>
    <w:rsid w:val="00540991"/>
    <w:rsid w:val="005E190F"/>
    <w:rsid w:val="00785A4B"/>
    <w:rsid w:val="008050E0"/>
    <w:rsid w:val="00856F87"/>
    <w:rsid w:val="008B1AEF"/>
    <w:rsid w:val="008D62E8"/>
    <w:rsid w:val="00B5447B"/>
    <w:rsid w:val="00B75021"/>
    <w:rsid w:val="00B97E7B"/>
    <w:rsid w:val="00DE3821"/>
    <w:rsid w:val="00E6253C"/>
    <w:rsid w:val="00EC103E"/>
    <w:rsid w:val="00F3000A"/>
    <w:rsid w:val="00FF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"/>
    <w:next w:val="a"/>
    <w:link w:val="12"/>
    <w:uiPriority w:val="9"/>
    <w:qFormat/>
    <w:rsid w:val="004F7F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3"/>
    <w:uiPriority w:val="99"/>
    <w:rsid w:val="004F7F90"/>
    <w:pPr>
      <w:widowControl w:val="0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7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F7F90"/>
    <w:pPr>
      <w:ind w:firstLine="709"/>
      <w:jc w:val="both"/>
    </w:pPr>
    <w:rPr>
      <w:i/>
      <w:sz w:val="22"/>
    </w:rPr>
  </w:style>
  <w:style w:type="character" w:customStyle="1" w:styleId="a6">
    <w:name w:val="Основной текст с отступом Знак"/>
    <w:basedOn w:val="a0"/>
    <w:link w:val="a5"/>
    <w:rsid w:val="004F7F90"/>
    <w:rPr>
      <w:rFonts w:ascii="Times New Roman" w:eastAsia="Times New Roman" w:hAnsi="Times New Roman" w:cs="Times New Roman"/>
      <w:i/>
      <w:szCs w:val="20"/>
    </w:rPr>
  </w:style>
  <w:style w:type="paragraph" w:styleId="a7">
    <w:name w:val="List Paragraph"/>
    <w:basedOn w:val="a"/>
    <w:link w:val="a8"/>
    <w:qFormat/>
    <w:rsid w:val="004F7F90"/>
    <w:pPr>
      <w:widowControl w:val="0"/>
      <w:autoSpaceDE w:val="0"/>
      <w:autoSpaceDN w:val="0"/>
      <w:adjustRightInd w:val="0"/>
      <w:ind w:left="708"/>
    </w:pPr>
    <w:rPr>
      <w:rFonts w:ascii="Arial" w:hAnsi="Arial" w:cs="Arial"/>
      <w:sz w:val="18"/>
      <w:szCs w:val="18"/>
    </w:rPr>
  </w:style>
  <w:style w:type="character" w:customStyle="1" w:styleId="a8">
    <w:name w:val="Абзац списка Знак"/>
    <w:link w:val="a7"/>
    <w:rsid w:val="004F7F9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9">
    <w:name w:val="МРСК_шрифт_абзаца"/>
    <w:basedOn w:val="a"/>
    <w:rsid w:val="004F7F90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</w:rPr>
  </w:style>
  <w:style w:type="paragraph" w:customStyle="1" w:styleId="1">
    <w:name w:val="МРСК_заголовок_1"/>
    <w:basedOn w:val="11"/>
    <w:rsid w:val="004F7F90"/>
    <w:pPr>
      <w:keepLines w:val="0"/>
      <w:numPr>
        <w:numId w:val="2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  <w:szCs w:val="20"/>
    </w:rPr>
  </w:style>
  <w:style w:type="paragraph" w:styleId="aa">
    <w:name w:val="Plain Text"/>
    <w:basedOn w:val="a"/>
    <w:link w:val="ab"/>
    <w:rsid w:val="004F7F90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F7F90"/>
    <w:rPr>
      <w:rFonts w:ascii="Courier New" w:eastAsia="Times New Roman" w:hAnsi="Courier New" w:cs="Times New Roman"/>
      <w:sz w:val="20"/>
      <w:szCs w:val="20"/>
    </w:rPr>
  </w:style>
  <w:style w:type="paragraph" w:customStyle="1" w:styleId="CM7">
    <w:name w:val="CM7"/>
    <w:basedOn w:val="a"/>
    <w:next w:val="a"/>
    <w:uiPriority w:val="99"/>
    <w:rsid w:val="004F7F90"/>
    <w:pPr>
      <w:widowControl w:val="0"/>
      <w:autoSpaceDE w:val="0"/>
      <w:autoSpaceDN w:val="0"/>
      <w:adjustRightInd w:val="0"/>
      <w:spacing w:after="113"/>
    </w:pPr>
    <w:rPr>
      <w:sz w:val="24"/>
      <w:szCs w:val="24"/>
    </w:rPr>
  </w:style>
  <w:style w:type="paragraph" w:customStyle="1" w:styleId="10">
    <w:name w:val="Обычный список маркеры уровень 1"/>
    <w:qFormat/>
    <w:rsid w:val="004F7F90"/>
    <w:pPr>
      <w:numPr>
        <w:numId w:val="7"/>
      </w:numPr>
      <w:spacing w:after="0" w:line="240" w:lineRule="auto"/>
      <w:jc w:val="both"/>
    </w:pPr>
    <w:rPr>
      <w:rFonts w:ascii="Times New Roman" w:eastAsia="Calibri" w:hAnsi="Times New Roman" w:cs="Times New Roman"/>
      <w:iCs/>
      <w:sz w:val="24"/>
      <w:szCs w:val="24"/>
    </w:rPr>
  </w:style>
  <w:style w:type="paragraph" w:customStyle="1" w:styleId="2">
    <w:name w:val="Обычный список маркеры уровень 2"/>
    <w:basedOn w:val="10"/>
    <w:qFormat/>
    <w:rsid w:val="004F7F90"/>
    <w:pPr>
      <w:numPr>
        <w:ilvl w:val="1"/>
      </w:numPr>
    </w:pPr>
  </w:style>
  <w:style w:type="paragraph" w:customStyle="1" w:styleId="Standard">
    <w:name w:val="Standard"/>
    <w:rsid w:val="004F7F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F7F90"/>
    <w:pPr>
      <w:spacing w:after="120"/>
    </w:pPr>
  </w:style>
  <w:style w:type="character" w:customStyle="1" w:styleId="13">
    <w:name w:val="Основной текст Знак1"/>
    <w:link w:val="a3"/>
    <w:uiPriority w:val="99"/>
    <w:locked/>
    <w:rsid w:val="004F7F90"/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Заголовок 1 Знак"/>
    <w:basedOn w:val="a0"/>
    <w:link w:val="11"/>
    <w:uiPriority w:val="9"/>
    <w:rsid w:val="004F7F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uiPriority w:val="99"/>
    <w:rsid w:val="008B1AEF"/>
    <w:rPr>
      <w:rFonts w:cs="Times New Roman"/>
      <w:color w:val="0066CC"/>
      <w:u w:val="single"/>
    </w:rPr>
  </w:style>
  <w:style w:type="character" w:customStyle="1" w:styleId="14">
    <w:name w:val="Заголовок №1_"/>
    <w:basedOn w:val="a0"/>
    <w:link w:val="15"/>
    <w:uiPriority w:val="99"/>
    <w:locked/>
    <w:rsid w:val="008B1AEF"/>
    <w:rPr>
      <w:rFonts w:ascii="Times New Roman" w:hAnsi="Times New Roman" w:cs="Times New Roman"/>
      <w:sz w:val="54"/>
      <w:szCs w:val="54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8B1AEF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eastAsiaTheme="minorHAnsi"/>
      <w:sz w:val="54"/>
      <w:szCs w:val="54"/>
      <w:lang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8B1AEF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B1AEF"/>
    <w:pPr>
      <w:widowControl w:val="0"/>
      <w:shd w:val="clear" w:color="auto" w:fill="FFFFFF"/>
      <w:spacing w:before="12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d">
    <w:name w:val="No Spacing"/>
    <w:uiPriority w:val="1"/>
    <w:qFormat/>
    <w:rsid w:val="008B1A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M80">
    <w:name w:val="CM80"/>
    <w:basedOn w:val="a"/>
    <w:next w:val="a"/>
    <w:rsid w:val="008B1AEF"/>
    <w:pPr>
      <w:widowControl w:val="0"/>
      <w:numPr>
        <w:numId w:val="12"/>
      </w:numPr>
      <w:autoSpaceDE w:val="0"/>
      <w:autoSpaceDN w:val="0"/>
      <w:adjustRightInd w:val="0"/>
      <w:spacing w:after="60"/>
      <w:ind w:firstLine="709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ip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p_energ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ML64SbZBvPKuAv8QJd5tvzsfM2gd8Ezd/IT1bYUal4c=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wVGsttc9vwSiVZmhzfG2v/8gi89v9oeQ8dmHhq1RSP/8D9fuBqonG3Fcb76nu8EXjMuGPXHK
    hqENOrAAISCIVA==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2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Ii+896uP32QtV7XfYkJgxYY2r/k=</DigestValue>
      </Reference>
      <Reference URI="/word/document.xml?ContentType=application/vnd.openxmlformats-officedocument.wordprocessingml.document.main+xml">
        <DigestMethod Algorithm="http://www.w3.org/2000/09/xmldsig#sha1"/>
        <DigestValue>JGBPSFWN+b3eJCu3c8b8902HWzc=</DigestValue>
      </Reference>
      <Reference URI="/word/fontTable.xml?ContentType=application/vnd.openxmlformats-officedocument.wordprocessingml.fontTable+xml">
        <DigestMethod Algorithm="http://www.w3.org/2000/09/xmldsig#sha1"/>
        <DigestValue>ENqzO/oWTrh51NzmrocWWtazI9A=</DigestValue>
      </Reference>
      <Reference URI="/word/numbering.xml?ContentType=application/vnd.openxmlformats-officedocument.wordprocessingml.numbering+xml">
        <DigestMethod Algorithm="http://www.w3.org/2000/09/xmldsig#sha1"/>
        <DigestValue>7+GCtn02HdiJEbARB9e/ACNTa1Q=</DigestValue>
      </Reference>
      <Reference URI="/word/settings.xml?ContentType=application/vnd.openxmlformats-officedocument.wordprocessingml.settings+xml">
        <DigestMethod Algorithm="http://www.w3.org/2000/09/xmldsig#sha1"/>
        <DigestValue>ed7wGflltQvHr/6ywAa6Up8UhRs=</DigestValue>
      </Reference>
      <Reference URI="/word/styles.xml?ContentType=application/vnd.openxmlformats-officedocument.wordprocessingml.styles+xml">
        <DigestMethod Algorithm="http://www.w3.org/2000/09/xmldsig#sha1"/>
        <DigestValue>nnI2NAL8MHyFzJva5KzBF4F5SOM=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2017-06-29T10:52:24Z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29B9A-A6CB-4CF3-BDBC-3375286B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2016-01-27T09:29:00Z</dcterms:created>
  <dcterms:modified xsi:type="dcterms:W3CDTF">2017-06-21T06:52:00Z</dcterms:modified>
</cp:coreProperties>
</file>